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EA" w:rsidRPr="001746EA" w:rsidRDefault="001746EA" w:rsidP="001746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6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 Ě S T S K Ý   Ú Ř A D   P L U M L O V</w:t>
      </w:r>
      <w:r w:rsidRPr="001746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stavební odbor - stavební úřad</w:t>
      </w:r>
    </w:p>
    <w:p w:rsidR="001746EA" w:rsidRPr="001746EA" w:rsidRDefault="001746EA" w:rsidP="001746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79803 Plumlov,  Rudé armády 302,  tel.: 582/393191,  fax: 582/393385, </w:t>
      </w:r>
    </w:p>
    <w:p w:rsidR="001746EA" w:rsidRPr="001746EA" w:rsidRDefault="001746EA" w:rsidP="001746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 podatelna@mestoplumlov.cz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60"/>
        <w:gridCol w:w="3881"/>
        <w:gridCol w:w="249"/>
        <w:gridCol w:w="3822"/>
        <w:gridCol w:w="200"/>
      </w:tblGrid>
      <w:tr w:rsidR="001746EA" w:rsidRPr="001746EA" w:rsidTr="001746EA">
        <w:tc>
          <w:tcPr>
            <w:tcW w:w="9993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46EA" w:rsidRPr="001746EA" w:rsidRDefault="001746EA" w:rsidP="0017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46EA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1746EA" w:rsidRPr="001746EA" w:rsidTr="001746EA">
        <w:tc>
          <w:tcPr>
            <w:tcW w:w="10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46EA" w:rsidRPr="001746EA" w:rsidRDefault="001746EA" w:rsidP="001746E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46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Sp.zn.:</w:t>
            </w:r>
          </w:p>
          <w:p w:rsidR="001746EA" w:rsidRPr="001746EA" w:rsidRDefault="001746EA" w:rsidP="001746E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46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Č.j. :</w:t>
            </w:r>
          </w:p>
        </w:tc>
        <w:tc>
          <w:tcPr>
            <w:tcW w:w="42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46EA" w:rsidRPr="001746EA" w:rsidRDefault="001746EA" w:rsidP="001746E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46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Výst./02657/10/1</w:t>
            </w:r>
          </w:p>
          <w:p w:rsidR="001746EA" w:rsidRPr="001746EA" w:rsidRDefault="001746EA" w:rsidP="001746E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46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02743/10</w:t>
            </w:r>
          </w:p>
        </w:tc>
        <w:tc>
          <w:tcPr>
            <w:tcW w:w="25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46EA" w:rsidRPr="001746EA" w:rsidRDefault="001746EA" w:rsidP="001746E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46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7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46EA" w:rsidRPr="001746EA" w:rsidRDefault="001746EA" w:rsidP="001746EA">
            <w:pPr>
              <w:spacing w:before="100" w:beforeAutospacing="1" w:after="100" w:afterAutospacing="1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46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Plumlov, dne 25.10.2010</w:t>
            </w:r>
          </w:p>
        </w:tc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46EA" w:rsidRPr="001746EA" w:rsidRDefault="001746EA" w:rsidP="001746E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46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746EA" w:rsidRPr="001746EA" w:rsidTr="001746EA">
        <w:tc>
          <w:tcPr>
            <w:tcW w:w="10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46EA" w:rsidRPr="001746EA" w:rsidRDefault="001746EA" w:rsidP="001746E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46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Vyřizuje:</w:t>
            </w:r>
          </w:p>
        </w:tc>
        <w:tc>
          <w:tcPr>
            <w:tcW w:w="42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46EA" w:rsidRPr="001746EA" w:rsidRDefault="001746EA" w:rsidP="001746E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46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Miloslava Přikrylová</w:t>
            </w:r>
          </w:p>
        </w:tc>
        <w:tc>
          <w:tcPr>
            <w:tcW w:w="25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46EA" w:rsidRPr="001746EA" w:rsidRDefault="001746EA" w:rsidP="001746E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46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7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46EA" w:rsidRPr="001746EA" w:rsidRDefault="001746EA" w:rsidP="001746E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46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46EA" w:rsidRPr="001746EA" w:rsidRDefault="001746EA" w:rsidP="001746E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46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1746EA" w:rsidRPr="001746EA" w:rsidRDefault="001746EA" w:rsidP="00174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746EA" w:rsidRPr="001746EA" w:rsidRDefault="001746EA" w:rsidP="00174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746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Ivo Josífek, Koželužská 5, 602 00  Brno</w:t>
      </w:r>
      <w:r w:rsidRPr="001746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Miroslav Josífek, Orlí 22, 602 00  Brno</w:t>
      </w:r>
    </w:p>
    <w:p w:rsidR="001746EA" w:rsidRPr="001746EA" w:rsidRDefault="001746EA" w:rsidP="001746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746EA" w:rsidRPr="001746EA" w:rsidRDefault="001746EA" w:rsidP="001746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1746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OZNÁMENÍ</w:t>
      </w:r>
    </w:p>
    <w:p w:rsidR="001746EA" w:rsidRPr="001746EA" w:rsidRDefault="001746EA" w:rsidP="001746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1746EA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>O SPOJENÍ ÚZEMNÍHO A STAVEBNÍHO ŘÍZENÍ, ZAHÁJENÍ SPOLEČNÉHO ŘÍZENÍ A POZVÁNÍ K VEŘEJNÉMU ÚSTNÍMU JEDNÁNÍ</w:t>
      </w:r>
    </w:p>
    <w:p w:rsidR="001746EA" w:rsidRPr="001746EA" w:rsidRDefault="001746EA" w:rsidP="001746EA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746EA" w:rsidRPr="001746EA" w:rsidRDefault="001746EA" w:rsidP="001746EA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6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Ivo Josífek, nar. 22.6.1979, Koželužská 5, 602 00  Brno,</w:t>
      </w:r>
      <w:r w:rsidRPr="001746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Miroslav Josífek, nar. 12.5.1945, Orlí 22, 602 00  Brno</w:t>
      </w:r>
    </w:p>
    <w:p w:rsidR="001746EA" w:rsidRPr="001746EA" w:rsidRDefault="001746EA" w:rsidP="001746EA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"stavebník") dne 18.10.2010 podal žádost o vydání rozhodnutí o umístění a provedení stavby:</w:t>
      </w:r>
    </w:p>
    <w:p w:rsidR="001746EA" w:rsidRPr="001746EA" w:rsidRDefault="001746EA" w:rsidP="001746EA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6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zahradní altán u stávající rekreační chaty</w:t>
      </w:r>
      <w:r w:rsidRPr="001746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Rozstání, Baldovec</w:t>
      </w:r>
    </w:p>
    <w:p w:rsidR="001746EA" w:rsidRPr="001746EA" w:rsidRDefault="001746EA" w:rsidP="001746EA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t>na pozemku parc. č. 1829/2 v katastrálním území Rozstání pod Kojálem. Uvedeným dnem bylo zahájeno územní a stavební řízení.</w:t>
      </w:r>
    </w:p>
    <w:p w:rsidR="001746EA" w:rsidRPr="001746EA" w:rsidRDefault="001746EA" w:rsidP="001746EA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6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Stavba obsahuje :</w:t>
      </w:r>
    </w:p>
    <w:p w:rsidR="001746EA" w:rsidRPr="001746EA" w:rsidRDefault="001746EA" w:rsidP="001746EA">
      <w:pPr>
        <w:spacing w:before="60" w:after="0" w:line="240" w:lineRule="auto"/>
        <w:ind w:left="440" w:hanging="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1746EA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       </w:t>
      </w: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přízemní objekt, půdorysného tvaru L, (nejdelší rozměry)  5070 m x 10050  m </w:t>
      </w:r>
    </w:p>
    <w:p w:rsidR="001746EA" w:rsidRPr="001746EA" w:rsidRDefault="001746EA" w:rsidP="001746EA">
      <w:pPr>
        <w:spacing w:before="60" w:after="0" w:line="240" w:lineRule="auto"/>
        <w:ind w:left="440" w:hanging="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1746EA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       </w:t>
      </w: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t>od východní hranice pozemku je objekt umístěn ve vzdálenosti 5,00 m a 4,00 m, od severní hranice pozemku je objekt umístěn 21 m</w:t>
      </w:r>
    </w:p>
    <w:p w:rsidR="001746EA" w:rsidRPr="001746EA" w:rsidRDefault="001746EA" w:rsidP="001746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Stavební úřad Městského úřadu v Plumlově, jako stavební úřad příslušný podle § 13 odst. 1 písm. g) zákona č. 183/2006 Sb., o územním plánování a stavebním řádu (stavební zákon), ve znění pozdějších předpisů (dále jen "stavební zákon"), spojil územní a stavební řízení podle </w:t>
      </w: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§ 78 odst. 1 stavebního zákona v souladu s § 140 odst. 1 zákona č. 500/2004 Sb., správní řád, ve znění pozdějších předpisů usnesením podle § 140 odst. 4 správního řádu a oznamuje podle § 87 odst. 1 a § 112 odst. 1 stavebního zákona zahájení společného řízení a současně nařizuje k projednání žádosti veřejné ústní jednání spojené s ohledáním na místě na den</w:t>
      </w:r>
    </w:p>
    <w:p w:rsidR="001746EA" w:rsidRPr="001746EA" w:rsidRDefault="001746EA" w:rsidP="001746EA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6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26. listopadu 2010 (pátek) v 10:00 hodin</w:t>
      </w:r>
    </w:p>
    <w:p w:rsidR="001746EA" w:rsidRPr="001746EA" w:rsidRDefault="001746EA" w:rsidP="001746EA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t>se schůzkou pozvaných v kanceláři č.8 stavebního úřadu v Plumlově.</w:t>
      </w:r>
    </w:p>
    <w:p w:rsidR="001746EA" w:rsidRPr="001746EA" w:rsidRDefault="001746EA" w:rsidP="001746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t>Dotčené orgány a účastníci řízení mohou závazná stanoviska a námitky, popřípadě důkazy uplatnit nejpozději při ústním jednání, jinak k nim nebude přihlédnuto. Účastníci řízení mohou nahlížet do podkladů rozhodnutí (stavební úřad Městského úřadu v Plumlově, úřední dny: Po a St 7 - 17 , ostatní dny po telefonické domluvě).</w:t>
      </w:r>
    </w:p>
    <w:p w:rsidR="001746EA" w:rsidRPr="001746EA" w:rsidRDefault="001746EA" w:rsidP="001746EA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6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Poučení:</w:t>
      </w:r>
    </w:p>
    <w:p w:rsidR="001746EA" w:rsidRPr="001746EA" w:rsidRDefault="001746EA" w:rsidP="001746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t>Žadatel zajistí, aby informace o jeho záměru a o tom, že podal žádost o vydání územního rozhodnutí, byla bezodkladně poté, co bylo nařízeno veřejné ústní jednání, vyvěšena na místě určeném stavebním úřadem nebo na vhodném veřejně přístupném místě u stavby nebo pozemku, na nichž se má záměr uskutečnit, a to do doby veřejného ústního jednání.</w:t>
      </w:r>
    </w:p>
    <w:p w:rsidR="001746EA" w:rsidRPr="001746EA" w:rsidRDefault="001746EA" w:rsidP="001746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t>Zúčastní-li se veřejného ústního jednání více osob z řad veřejnosti a mohlo-li by to vést ke zmaření účelu veřejného ústního jednání, zvolí si společného zmocněnce.</w:t>
      </w:r>
    </w:p>
    <w:p w:rsidR="001746EA" w:rsidRPr="001746EA" w:rsidRDefault="001746EA" w:rsidP="001746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t>K závazným stanoviskům a námitkám k věcem, o kterých bylo rozhodnuto při vydání územního nebo regulačního plánu, se nepřihlíží. Účastník řízení ve svých námitkách uvede skutečnosti, které zakládají jeho postavení jako účastníka řízení, a důvody podání námitek; k námitkám, které nesplňují uvedené požadavky, se nepřihlíží.</w:t>
      </w:r>
    </w:p>
    <w:p w:rsidR="001746EA" w:rsidRPr="001746EA" w:rsidRDefault="001746EA" w:rsidP="001746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t>Pověřený zaměstnanec stavebního úřadu je podle § 172 odst. 1 stavebního zákona oprávněn při plnění úkolů vstupovat na cizí pozemky, stavby a do staveb s vědomím jejich vlastníků při zjišťování stavu stavby a pozemku nebo opatřování důkazů a dalších podkladů pro vydání správního rozhodnutí nebo opatření.</w:t>
      </w:r>
    </w:p>
    <w:p w:rsidR="001746EA" w:rsidRPr="001746EA" w:rsidRDefault="001746EA" w:rsidP="001746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t>Stavební úřad může podle § 173 odst. 1 stavebního zákona uložit pořádkovou pokutu do 50 000 Kč tomu, kdo závažným způsobem ztěžuje postup v řízení anebo plnění úkolů podle § 172 odst. 1 stavebního zákona tím, že znemožňuje oprávněné úřední osobě nebo osobě jí přizvané vstup na svůj pozemek nebo stavbu.</w:t>
      </w:r>
    </w:p>
    <w:p w:rsidR="001746EA" w:rsidRPr="001746EA" w:rsidRDefault="001746EA" w:rsidP="001746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t>Nechá-li se některý z účastníků zastupovat, předloží jeho zástupce písemnou plnou moc.</w:t>
      </w:r>
    </w:p>
    <w:p w:rsidR="001746EA" w:rsidRPr="001746EA" w:rsidRDefault="001746EA" w:rsidP="001746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746EA" w:rsidRPr="001746EA" w:rsidRDefault="001746EA" w:rsidP="001746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746EA" w:rsidRPr="001746EA" w:rsidRDefault="001746EA" w:rsidP="001746EA">
      <w:pPr>
        <w:spacing w:before="100" w:beforeAutospacing="1" w:after="100" w:afterAutospacing="1" w:line="240" w:lineRule="auto"/>
        <w:ind w:left="226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t>Miloslava Přikrylová</w:t>
      </w:r>
    </w:p>
    <w:p w:rsidR="001746EA" w:rsidRPr="001746EA" w:rsidRDefault="001746EA" w:rsidP="001746EA">
      <w:pPr>
        <w:spacing w:before="100" w:beforeAutospacing="1" w:after="100" w:afterAutospacing="1" w:line="240" w:lineRule="auto"/>
        <w:ind w:left="226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 stavebního odboru, oprávněná úřední osoba</w:t>
      </w:r>
    </w:p>
    <w:p w:rsidR="001746EA" w:rsidRPr="001746EA" w:rsidRDefault="001746EA" w:rsidP="00174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746EA" w:rsidRPr="001746EA" w:rsidRDefault="001746EA" w:rsidP="001746EA">
      <w:pPr>
        <w:spacing w:before="100" w:beforeAutospacing="1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6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Obdrží:</w:t>
      </w:r>
    </w:p>
    <w:p w:rsidR="001746EA" w:rsidRPr="001746EA" w:rsidRDefault="001746EA" w:rsidP="00174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t>1x k vyvěšení na úřední desce městského úřadu</w:t>
      </w:r>
    </w:p>
    <w:p w:rsidR="001746EA" w:rsidRPr="001746EA" w:rsidRDefault="001746EA" w:rsidP="001746EA">
      <w:pPr>
        <w:spacing w:before="100" w:beforeAutospacing="1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t>Městský úřad Plumlov, Rudé armády 302, 798 03  Plumlov</w:t>
      </w:r>
    </w:p>
    <w:p w:rsidR="001746EA" w:rsidRPr="001746EA" w:rsidRDefault="001746EA" w:rsidP="00174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1x k vyvěšení na úřední desce obecního úřadu  Rozstání </w:t>
      </w:r>
    </w:p>
    <w:p w:rsidR="001746EA" w:rsidRPr="001746EA" w:rsidRDefault="001746EA" w:rsidP="00174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6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účastníci (doručenky)</w:t>
      </w:r>
      <w:r w:rsidRPr="001746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t>Ivo Josífek, Koželužská č.p. 5, 602 00  Brno 2</w:t>
      </w: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Miroslav Josífek, Orlí č.p. 22, 602 00  Brno 2</w:t>
      </w: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Obec Rozstání, Rozstání č.p. 77, 798 62 Rozstání</w:t>
      </w: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LAKEWOOD s. r. o., Mnichovo Hradiště, Arnoldova 80, 295 01 Mnichovo Hradiště</w:t>
      </w: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Obec Bousín, Bousín č.p. 47, 798 61 Drahany</w:t>
      </w: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Obec Myslejovice, Myslejovice č.p. 145, 798 05 Myslejovice</w:t>
      </w: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Obec Okrouhlá, Okrouhlá č.p. 123, 08001 Boskovice</w:t>
      </w: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Obec Seloutky, Seloutky  č.e. 58, 798 04 Určice</w:t>
      </w: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Obec Alojzov, Alojzov č.p. 43, 798 04 Určice</w:t>
      </w: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Městys Protivanov, Protivanov, Náměstí č.p. 32, 798 48 Protivanov</w:t>
      </w: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Obec Otinoves, Otinoves č.p. 177, 798 61 Drahany</w:t>
      </w: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Město Konice, Masarykovo nám. Č.p. 27, 798 52 Konice</w:t>
      </w: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CE WOOD, a.s., Zlín, Zlínské Paseky  č.p. 3662, 760 01 Zlín 1</w:t>
      </w: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Obec Niva, 798 61 Drahany</w:t>
      </w: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Obecní úřad Rozstání, Rozstání č.p. 77, 798 62 Rozstání</w:t>
      </w: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Občanské sdružení Baldovec, Baldovec č.p. 335, Rozstání, 798 61  Drahany</w:t>
      </w:r>
    </w:p>
    <w:p w:rsidR="001746EA" w:rsidRPr="001746EA" w:rsidRDefault="001746EA" w:rsidP="00174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dotčené orgány (doručenky)</w:t>
      </w: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Městský úřad Prostějov, stavební úřad, úřad územního plánování, pošt.schr. 39 a, 797 42 Prostějov</w:t>
      </w: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Městský úřad Prostějov, odbor životního prostředí, pošt.schr. 39 a,</w:t>
      </w:r>
    </w:p>
    <w:p w:rsidR="001746EA" w:rsidRPr="001746EA" w:rsidRDefault="001746EA" w:rsidP="00174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746EA" w:rsidRPr="001746EA" w:rsidRDefault="001746EA" w:rsidP="00174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746EA" w:rsidRPr="001746EA" w:rsidRDefault="001746EA" w:rsidP="00174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Vyvěšeno dne:__________________                                                Sejmuto dne:_________________</w:t>
      </w: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_</w:t>
      </w:r>
    </w:p>
    <w:p w:rsidR="001746EA" w:rsidRPr="001746EA" w:rsidRDefault="001746EA" w:rsidP="00174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746EA" w:rsidRPr="001746EA" w:rsidRDefault="001746EA" w:rsidP="00174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746EA" w:rsidRPr="001746EA" w:rsidRDefault="001746EA" w:rsidP="00174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6EA">
        <w:rPr>
          <w:rFonts w:ascii="Times New Roman" w:eastAsia="Times New Roman" w:hAnsi="Times New Roman" w:cs="Times New Roman"/>
          <w:sz w:val="24"/>
          <w:szCs w:val="24"/>
          <w:lang w:eastAsia="cs-CZ"/>
        </w:rPr>
        <w:t>Razítko, podpis:                                                            Razítko, podpis:</w:t>
      </w:r>
    </w:p>
    <w:p w:rsidR="001746EA" w:rsidRPr="001746EA" w:rsidRDefault="001746EA" w:rsidP="00174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6E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</w:p>
    <w:p w:rsidR="001746EA" w:rsidRPr="001746EA" w:rsidRDefault="001746EA" w:rsidP="00174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6E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</w:p>
    <w:p w:rsidR="001746EA" w:rsidRPr="001746EA" w:rsidRDefault="001746EA" w:rsidP="00174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6E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lastRenderedPageBreak/>
        <w:t>Toto oznámení musí být vyvěšeno do doby konání veřejného ústního jednání a po vyznačení dne vyvěšení a sejmutí bude vráceno zpět MěÚ Plumlov, stavebnímu odboru – stavebnímu úřadu. Toto oznámení musí být dle § 25 odst. (2) správního řádu zveřejněno též způsobem umožňujícím dálkový přístup</w:t>
      </w:r>
    </w:p>
    <w:p w:rsidR="001746EA" w:rsidRPr="001746EA" w:rsidRDefault="001746EA" w:rsidP="001746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6E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Zveřejňuje-li se písemnost vyvěšením na více úředních deskách, považuje se za den vyvěšení den,ve kterém byla písemnost vyvěšena nejpozději ( § 20 stavebního zákona).</w:t>
      </w:r>
    </w:p>
    <w:p w:rsidR="005E2268" w:rsidRDefault="005E2268"/>
    <w:sectPr w:rsidR="005E2268" w:rsidSect="005E2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746EA"/>
    <w:rsid w:val="001746EA"/>
    <w:rsid w:val="005E2268"/>
    <w:rsid w:val="009C0525"/>
    <w:rsid w:val="00DC6D1E"/>
    <w:rsid w:val="00E05424"/>
    <w:rsid w:val="00E5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2268"/>
  </w:style>
  <w:style w:type="paragraph" w:styleId="Nadpis1">
    <w:name w:val="heading 1"/>
    <w:basedOn w:val="Normln"/>
    <w:link w:val="Nadpis1Char"/>
    <w:uiPriority w:val="9"/>
    <w:qFormat/>
    <w:rsid w:val="001746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4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4896</Characters>
  <Application>Microsoft Office Word</Application>
  <DocSecurity>0</DocSecurity>
  <Lines>40</Lines>
  <Paragraphs>11</Paragraphs>
  <ScaleCrop>false</ScaleCrop>
  <Company>HP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Muzikant</dc:creator>
  <cp:lastModifiedBy>Lukáš Muzikant</cp:lastModifiedBy>
  <cp:revision>1</cp:revision>
  <dcterms:created xsi:type="dcterms:W3CDTF">2010-11-24T08:20:00Z</dcterms:created>
  <dcterms:modified xsi:type="dcterms:W3CDTF">2010-11-24T08:21:00Z</dcterms:modified>
</cp:coreProperties>
</file>